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right" w:tblpY="-1440"/>
        <w:tblW w:w="1016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4"/>
        <w:gridCol w:w="8579"/>
        <w:gridCol w:w="1134"/>
      </w:tblGrid>
      <w:tr w:rsidR="00A9252C" w:rsidRPr="00A9252C" w:rsidTr="00A9252C">
        <w:trPr>
          <w:trHeight w:val="360"/>
        </w:trPr>
        <w:tc>
          <w:tcPr>
            <w:tcW w:w="101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6D468D"/>
          </w:tcPr>
          <w:p w:rsidR="00A9252C" w:rsidRPr="00A9252C" w:rsidRDefault="00A9252C" w:rsidP="00A9252C">
            <w:pPr>
              <w:rPr>
                <w:b/>
                <w:lang w:val="en-US"/>
              </w:rPr>
            </w:pPr>
            <w:r>
              <w:rPr>
                <w:b/>
                <w:u w:val="single"/>
                <w:lang w:val="en-US"/>
              </w:rPr>
              <w:t>Y</w:t>
            </w:r>
            <w:r w:rsidRPr="00A9252C">
              <w:rPr>
                <w:b/>
                <w:u w:val="single"/>
                <w:lang w:val="en-US"/>
              </w:rPr>
              <w:t xml:space="preserve">ear </w:t>
            </w:r>
            <w:r>
              <w:rPr>
                <w:b/>
                <w:u w:val="single"/>
                <w:lang w:val="en-US"/>
              </w:rPr>
              <w:t xml:space="preserve">2 </w:t>
            </w:r>
          </w:p>
        </w:tc>
      </w:tr>
      <w:tr w:rsidR="00A9252C" w:rsidRPr="00A9252C" w:rsidTr="00A9252C">
        <w:trPr>
          <w:trHeight w:val="528"/>
        </w:trPr>
        <w:tc>
          <w:tcPr>
            <w:tcW w:w="10167" w:type="dxa"/>
            <w:gridSpan w:val="3"/>
            <w:tcBorders>
              <w:top w:val="nil"/>
              <w:left w:val="nil"/>
              <w:right w:val="nil"/>
            </w:tcBorders>
            <w:shd w:val="clear" w:color="auto" w:fill="E8E3EE"/>
          </w:tcPr>
          <w:p w:rsidR="00A9252C" w:rsidRPr="00A9252C" w:rsidRDefault="00A9252C" w:rsidP="00A9252C">
            <w:pPr>
              <w:rPr>
                <w:b/>
                <w:lang w:val="en-US"/>
              </w:rPr>
            </w:pPr>
            <w:bookmarkStart w:id="0" w:name="_GoBack"/>
            <w:bookmarkEnd w:id="0"/>
          </w:p>
        </w:tc>
      </w:tr>
      <w:tr w:rsidR="00A9252C" w:rsidRPr="00A9252C" w:rsidTr="00A9252C">
        <w:trPr>
          <w:trHeight w:val="570"/>
        </w:trPr>
        <w:tc>
          <w:tcPr>
            <w:tcW w:w="454" w:type="dxa"/>
            <w:tcBorders>
              <w:left w:val="nil"/>
              <w:bottom w:val="nil"/>
            </w:tcBorders>
            <w:shd w:val="clear" w:color="auto" w:fill="6D468D"/>
          </w:tcPr>
          <w:p w:rsidR="00A9252C" w:rsidRPr="00A9252C" w:rsidRDefault="00A9252C" w:rsidP="00A9252C">
            <w:pPr>
              <w:rPr>
                <w:b/>
                <w:lang w:val="en-US"/>
              </w:rPr>
            </w:pPr>
            <w:r w:rsidRPr="00A9252C">
              <w:rPr>
                <w:b/>
                <w:lang w:val="en-US"/>
              </w:rPr>
              <w:t>No</w:t>
            </w:r>
          </w:p>
        </w:tc>
        <w:tc>
          <w:tcPr>
            <w:tcW w:w="8579" w:type="dxa"/>
            <w:tcBorders>
              <w:bottom w:val="nil"/>
            </w:tcBorders>
            <w:shd w:val="clear" w:color="auto" w:fill="6D468D"/>
          </w:tcPr>
          <w:p w:rsidR="00A9252C" w:rsidRPr="00A9252C" w:rsidRDefault="00A9252C" w:rsidP="00A9252C">
            <w:pPr>
              <w:rPr>
                <w:b/>
                <w:lang w:val="en-US"/>
              </w:rPr>
            </w:pPr>
            <w:r w:rsidRPr="00A9252C">
              <w:rPr>
                <w:b/>
                <w:lang w:val="en-US"/>
              </w:rPr>
              <w:t>Criteria</w:t>
            </w:r>
          </w:p>
        </w:tc>
        <w:tc>
          <w:tcPr>
            <w:tcW w:w="1134" w:type="dxa"/>
            <w:tcBorders>
              <w:bottom w:val="nil"/>
              <w:right w:val="nil"/>
            </w:tcBorders>
            <w:shd w:val="clear" w:color="auto" w:fill="6D468D"/>
          </w:tcPr>
          <w:p w:rsidR="00A9252C" w:rsidRPr="00A9252C" w:rsidRDefault="00A9252C" w:rsidP="00A9252C">
            <w:pPr>
              <w:rPr>
                <w:b/>
                <w:lang w:val="en-US"/>
              </w:rPr>
            </w:pPr>
            <w:r w:rsidRPr="00A9252C">
              <w:rPr>
                <w:b/>
                <w:lang w:val="en-US"/>
              </w:rPr>
              <w:t>Evidence? (</w:t>
            </w:r>
            <w:r w:rsidRPr="00A9252C">
              <w:rPr>
                <w:rFonts w:ascii="Segoe UI Symbol" w:hAnsi="Segoe UI Symbol" w:cs="Segoe UI Symbol"/>
                <w:lang w:val="en-US"/>
              </w:rPr>
              <w:t>✔</w:t>
            </w:r>
            <w:r w:rsidRPr="00A9252C">
              <w:rPr>
                <w:b/>
                <w:lang w:val="en-US"/>
              </w:rPr>
              <w:t xml:space="preserve">, </w:t>
            </w:r>
            <w:r w:rsidRPr="00A9252C">
              <w:rPr>
                <w:rFonts w:ascii="Segoe UI Symbol" w:hAnsi="Segoe UI Symbol" w:cs="Segoe UI Symbol"/>
                <w:lang w:val="en-US"/>
              </w:rPr>
              <w:t>✘</w:t>
            </w:r>
            <w:r w:rsidRPr="00A9252C">
              <w:rPr>
                <w:b/>
                <w:lang w:val="en-US"/>
              </w:rPr>
              <w:t xml:space="preserve">, </w:t>
            </w:r>
            <w:r w:rsidRPr="00A9252C">
              <w:rPr>
                <w:lang w:val="en-US"/>
              </w:rPr>
              <w:t>●</w:t>
            </w:r>
            <w:r w:rsidRPr="00A9252C">
              <w:rPr>
                <w:b/>
                <w:lang w:val="en-US"/>
              </w:rPr>
              <w:t>)</w:t>
            </w:r>
          </w:p>
        </w:tc>
      </w:tr>
      <w:tr w:rsidR="00A9252C" w:rsidRPr="00A9252C" w:rsidTr="00A9252C">
        <w:trPr>
          <w:trHeight w:val="536"/>
        </w:trPr>
        <w:tc>
          <w:tcPr>
            <w:tcW w:w="454" w:type="dxa"/>
            <w:tcBorders>
              <w:top w:val="nil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  <w:r w:rsidRPr="00A9252C">
              <w:rPr>
                <w:lang w:val="en-US"/>
              </w:rPr>
              <w:t>1</w:t>
            </w:r>
          </w:p>
        </w:tc>
        <w:tc>
          <w:tcPr>
            <w:tcW w:w="8579" w:type="dxa"/>
            <w:tcBorders>
              <w:top w:val="nil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  <w:r w:rsidRPr="00A9252C">
              <w:rPr>
                <w:lang w:val="en-US"/>
              </w:rPr>
              <w:t>Can communicate ideas and meaning confidently in a series of sentences of at least a paragraph in length. (May not be accurate, but mainly ‘flows’ as it has lost the ‘list like’ form typical of some early writing.)</w:t>
            </w:r>
          </w:p>
        </w:tc>
        <w:tc>
          <w:tcPr>
            <w:tcW w:w="1134" w:type="dxa"/>
            <w:tcBorders>
              <w:top w:val="nil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</w:p>
        </w:tc>
      </w:tr>
      <w:tr w:rsidR="00A9252C" w:rsidRPr="00A9252C" w:rsidTr="00A9252C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  <w:r w:rsidRPr="00A9252C">
              <w:rPr>
                <w:lang w:val="en-US"/>
              </w:rPr>
              <w:t>2</w:t>
            </w:r>
          </w:p>
        </w:tc>
        <w:tc>
          <w:tcPr>
            <w:tcW w:w="8579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  <w:r w:rsidRPr="00A9252C">
              <w:rPr>
                <w:lang w:val="en-US"/>
              </w:rPr>
              <w:t>Can control use of ascenders/descenders and upper/lower case letters in handwriting.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</w:p>
        </w:tc>
      </w:tr>
      <w:tr w:rsidR="00A9252C" w:rsidRPr="00A9252C" w:rsidTr="00A9252C">
        <w:trPr>
          <w:trHeight w:val="53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  <w:r w:rsidRPr="00A9252C">
              <w:rPr>
                <w:lang w:val="en-US"/>
              </w:rPr>
              <w:t>3</w:t>
            </w:r>
          </w:p>
        </w:tc>
        <w:tc>
          <w:tcPr>
            <w:tcW w:w="8579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  <w:r w:rsidRPr="00A9252C">
              <w:rPr>
                <w:lang w:val="en-US"/>
              </w:rPr>
              <w:t xml:space="preserve">Can write in three or more text forms with reasonable accuracy. (If the writing is a narrative, simple report or recount of a known story, this cannot be </w:t>
            </w:r>
            <w:proofErr w:type="gramStart"/>
            <w:r w:rsidRPr="00A9252C">
              <w:rPr>
                <w:lang w:val="en-US"/>
              </w:rPr>
              <w:t>ticked</w:t>
            </w:r>
            <w:proofErr w:type="gramEnd"/>
            <w:r w:rsidRPr="00A9252C">
              <w:rPr>
                <w:lang w:val="en-US"/>
              </w:rPr>
              <w:t xml:space="preserve"> as they should already know these three text forms. If it is another genre, it </w:t>
            </w:r>
            <w:proofErr w:type="gramStart"/>
            <w:r w:rsidRPr="00A9252C">
              <w:rPr>
                <w:lang w:val="en-US"/>
              </w:rPr>
              <w:t>can be ticked</w:t>
            </w:r>
            <w:proofErr w:type="gramEnd"/>
            <w:r w:rsidRPr="00A9252C">
              <w:rPr>
                <w:lang w:val="en-US"/>
              </w:rPr>
              <w:t>).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</w:p>
        </w:tc>
      </w:tr>
      <w:tr w:rsidR="00A9252C" w:rsidRPr="00A9252C" w:rsidTr="00A9252C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  <w:r w:rsidRPr="00A9252C">
              <w:rPr>
                <w:lang w:val="en-US"/>
              </w:rPr>
              <w:t>4</w:t>
            </w:r>
          </w:p>
        </w:tc>
        <w:tc>
          <w:tcPr>
            <w:tcW w:w="8579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  <w:r w:rsidRPr="00A9252C">
              <w:rPr>
                <w:lang w:val="en-US"/>
              </w:rPr>
              <w:t>Can provide enough detail to interest the reader (e.g. is beginning to provide additional information or description beyond a simple list).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</w:p>
        </w:tc>
      </w:tr>
      <w:tr w:rsidR="00A9252C" w:rsidRPr="00A9252C" w:rsidTr="00A9252C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  <w:r w:rsidRPr="00A9252C">
              <w:rPr>
                <w:lang w:val="en-US"/>
              </w:rPr>
              <w:t>5</w:t>
            </w:r>
          </w:p>
        </w:tc>
        <w:tc>
          <w:tcPr>
            <w:tcW w:w="8579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  <w:r w:rsidRPr="00A9252C">
              <w:rPr>
                <w:lang w:val="en-US"/>
              </w:rPr>
              <w:t>Can vary the structure of sentences to interest the reader (e.g. questions, direct speech or opening with a subordinate clause, etc.).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</w:p>
        </w:tc>
      </w:tr>
      <w:tr w:rsidR="00A9252C" w:rsidRPr="00A9252C" w:rsidTr="00A9252C">
        <w:trPr>
          <w:trHeight w:val="53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  <w:r w:rsidRPr="00A9252C">
              <w:rPr>
                <w:lang w:val="en-US"/>
              </w:rPr>
              <w:t>6</w:t>
            </w:r>
          </w:p>
        </w:tc>
        <w:tc>
          <w:tcPr>
            <w:tcW w:w="8579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  <w:r w:rsidRPr="00A9252C">
              <w:rPr>
                <w:lang w:val="en-US"/>
              </w:rPr>
              <w:t>Can sometimes use interesting and ambitious words (they should be words not usually used by a child of that age, and not a technical word used in a taught context only, e.g. ‘volcano’ in geography or ‘evaporate’ in science).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</w:p>
        </w:tc>
      </w:tr>
      <w:tr w:rsidR="00A9252C" w:rsidRPr="00A9252C" w:rsidTr="00A9252C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  <w:r w:rsidRPr="00A9252C">
              <w:rPr>
                <w:lang w:val="en-US"/>
              </w:rPr>
              <w:t>7</w:t>
            </w:r>
          </w:p>
        </w:tc>
        <w:tc>
          <w:tcPr>
            <w:tcW w:w="8579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  <w:r w:rsidRPr="00A9252C">
              <w:rPr>
                <w:lang w:val="en-US"/>
              </w:rPr>
              <w:t>Can usually sustain narrative and non-narrative forms (can write at length – close to a side of A4 at least – staying on task).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</w:p>
        </w:tc>
      </w:tr>
      <w:tr w:rsidR="00A9252C" w:rsidRPr="00A9252C" w:rsidTr="00A9252C">
        <w:trPr>
          <w:trHeight w:val="53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  <w:r w:rsidRPr="00A9252C">
              <w:rPr>
                <w:lang w:val="en-US"/>
              </w:rPr>
              <w:t>8</w:t>
            </w:r>
          </w:p>
        </w:tc>
        <w:tc>
          <w:tcPr>
            <w:tcW w:w="8579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  <w:r w:rsidRPr="00A9252C">
              <w:rPr>
                <w:lang w:val="en-US"/>
              </w:rPr>
              <w:t>Can match organization to purpose (e.g. showing awareness of the structure of a letter, openings and endings, the importance of the reader, organizational devices, beginnings of paragraphing, etc.).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</w:p>
        </w:tc>
      </w:tr>
      <w:tr w:rsidR="00A9252C" w:rsidRPr="00A9252C" w:rsidTr="00A9252C">
        <w:trPr>
          <w:trHeight w:val="53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  <w:r w:rsidRPr="00A9252C">
              <w:rPr>
                <w:lang w:val="en-US"/>
              </w:rPr>
              <w:t>9</w:t>
            </w:r>
          </w:p>
        </w:tc>
        <w:tc>
          <w:tcPr>
            <w:tcW w:w="8579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  <w:r w:rsidRPr="00A9252C">
              <w:rPr>
                <w:lang w:val="en-US"/>
              </w:rPr>
              <w:t>Can usually maintain the use of basic sentence punctuation (full stops followed by capital letters) in a piece close to a side of A4 in length. (May be on a shorter piece or may not be accurate to achieve the ‘Developing’ category.)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</w:p>
        </w:tc>
      </w:tr>
      <w:tr w:rsidR="00A9252C" w:rsidRPr="00A9252C" w:rsidTr="00A9252C">
        <w:trPr>
          <w:trHeight w:val="53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  <w:r w:rsidRPr="00A9252C">
              <w:rPr>
                <w:lang w:val="en-US"/>
              </w:rPr>
              <w:t>10</w:t>
            </w:r>
          </w:p>
        </w:tc>
        <w:tc>
          <w:tcPr>
            <w:tcW w:w="8579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  <w:r w:rsidRPr="00A9252C">
              <w:rPr>
                <w:lang w:val="en-US"/>
              </w:rPr>
              <w:t xml:space="preserve">Can spell most common words correctly and most of the Years R, 1 &amp; 2 High Frequency Words, and the Year 1 &amp; 2 words in the National </w:t>
            </w:r>
            <w:proofErr w:type="spellStart"/>
            <w:r w:rsidRPr="00A9252C">
              <w:rPr>
                <w:lang w:val="en-US"/>
              </w:rPr>
              <w:t>Curriculumn</w:t>
            </w:r>
            <w:proofErr w:type="spellEnd"/>
            <w:r w:rsidRPr="00A9252C">
              <w:rPr>
                <w:lang w:val="en-US"/>
              </w:rPr>
              <w:t>. Appendix 1.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</w:p>
        </w:tc>
      </w:tr>
      <w:tr w:rsidR="00A9252C" w:rsidRPr="00A9252C" w:rsidTr="00A9252C">
        <w:trPr>
          <w:trHeight w:val="53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  <w:r w:rsidRPr="00A9252C">
              <w:rPr>
                <w:lang w:val="en-US"/>
              </w:rPr>
              <w:t>11</w:t>
            </w:r>
          </w:p>
        </w:tc>
        <w:tc>
          <w:tcPr>
            <w:tcW w:w="8579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  <w:r w:rsidRPr="00A9252C">
              <w:rPr>
                <w:lang w:val="en-US"/>
              </w:rPr>
              <w:t>Can use phonetically plausible strategies to spell or attempt to spell unknown polysyllabic words. (If all the spelling is correct in a long enough piece to provide secure evidence, tick this criterion.)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</w:p>
        </w:tc>
      </w:tr>
      <w:tr w:rsidR="00A9252C" w:rsidRPr="00A9252C" w:rsidTr="00A9252C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  <w:r w:rsidRPr="00A9252C">
              <w:rPr>
                <w:lang w:val="en-US"/>
              </w:rPr>
              <w:t>12</w:t>
            </w:r>
          </w:p>
        </w:tc>
        <w:tc>
          <w:tcPr>
            <w:tcW w:w="8579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  <w:r w:rsidRPr="00A9252C">
              <w:rPr>
                <w:lang w:val="en-US"/>
              </w:rPr>
              <w:t>Can use connectives other than ‘and’ to join two or more simple sentences, thoughts, ideas, etc. (e.g. but, so, then, or, when, if, that, because).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</w:p>
        </w:tc>
      </w:tr>
      <w:tr w:rsidR="00A9252C" w:rsidRPr="00A9252C" w:rsidTr="00A9252C">
        <w:trPr>
          <w:trHeight w:val="53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  <w:r w:rsidRPr="00A9252C">
              <w:rPr>
                <w:lang w:val="en-US"/>
              </w:rPr>
              <w:t>13</w:t>
            </w:r>
          </w:p>
        </w:tc>
        <w:tc>
          <w:tcPr>
            <w:tcW w:w="8579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  <w:r w:rsidRPr="00A9252C">
              <w:rPr>
                <w:lang w:val="en-US"/>
              </w:rPr>
              <w:t>Can use a range of punctuation, mainly correctly, including at least three of the following: full stop and capital letter, exclamation mark, question mark, comma (at least in lists), apostrophe for simple contraction and for singular possession (at least), e.g. ‘John’s dog...’, ‘The cat’s bowl...’.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</w:p>
        </w:tc>
      </w:tr>
      <w:tr w:rsidR="00A9252C" w:rsidRPr="00A9252C" w:rsidTr="00A9252C">
        <w:trPr>
          <w:trHeight w:val="53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  <w:r w:rsidRPr="00A9252C">
              <w:rPr>
                <w:lang w:val="en-US"/>
              </w:rPr>
              <w:lastRenderedPageBreak/>
              <w:t>14</w:t>
            </w:r>
          </w:p>
        </w:tc>
        <w:tc>
          <w:tcPr>
            <w:tcW w:w="8579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  <w:r w:rsidRPr="00A9252C">
              <w:rPr>
                <w:lang w:val="en-US"/>
              </w:rPr>
              <w:t>Can make their writing lively and interesting (e.g. provides additional detail, consciously uses humour, varies sentence length or uses punctuation to create effect, etc.).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</w:p>
        </w:tc>
      </w:tr>
      <w:tr w:rsidR="00A9252C" w:rsidRPr="00A9252C" w:rsidTr="00A9252C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  <w:r w:rsidRPr="00A9252C">
              <w:rPr>
                <w:lang w:val="en-US"/>
              </w:rPr>
              <w:t>15</w:t>
            </w:r>
          </w:p>
        </w:tc>
        <w:tc>
          <w:tcPr>
            <w:tcW w:w="8579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  <w:r w:rsidRPr="00A9252C">
              <w:rPr>
                <w:lang w:val="en-US"/>
              </w:rPr>
              <w:t>Can link ideas and events, using strategies to create ‘flow’ (e.g. Last time, also, after, then, soon, at last, and another thing…).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</w:p>
        </w:tc>
      </w:tr>
      <w:tr w:rsidR="00A9252C" w:rsidRPr="00A9252C" w:rsidTr="00A9252C">
        <w:trPr>
          <w:trHeight w:val="53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  <w:r w:rsidRPr="00A9252C">
              <w:rPr>
                <w:lang w:val="en-US"/>
              </w:rPr>
              <w:t>16</w:t>
            </w:r>
          </w:p>
        </w:tc>
        <w:tc>
          <w:tcPr>
            <w:tcW w:w="8579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  <w:r w:rsidRPr="00A9252C">
              <w:rPr>
                <w:lang w:val="en-US"/>
              </w:rPr>
              <w:t>Can use adjectives and descriptive phrases for detail and emphasis (consciously selects the adjective for purpose, rather than using a familiar one, e.g. a title: ‘Big Billy Goat Gruff’).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</w:p>
        </w:tc>
      </w:tr>
      <w:tr w:rsidR="00A9252C" w:rsidRPr="00A9252C" w:rsidTr="00A9252C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  <w:r w:rsidRPr="00A9252C">
              <w:rPr>
                <w:lang w:val="en-US"/>
              </w:rPr>
              <w:t>17</w:t>
            </w:r>
          </w:p>
        </w:tc>
        <w:tc>
          <w:tcPr>
            <w:tcW w:w="8579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  <w:r w:rsidRPr="00A9252C">
              <w:rPr>
                <w:lang w:val="en-US"/>
              </w:rPr>
              <w:t>Structures basic sentences correctly, including capitals and full stops in a longer piece (one error is acceptable).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</w:p>
        </w:tc>
      </w:tr>
      <w:tr w:rsidR="00A9252C" w:rsidRPr="00A9252C" w:rsidTr="00A9252C">
        <w:trPr>
          <w:trHeight w:val="53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  <w:r w:rsidRPr="00A9252C">
              <w:rPr>
                <w:lang w:val="en-US"/>
              </w:rPr>
              <w:t>18</w:t>
            </w:r>
          </w:p>
        </w:tc>
        <w:tc>
          <w:tcPr>
            <w:tcW w:w="8579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  <w:r w:rsidRPr="00A9252C">
              <w:rPr>
                <w:lang w:val="en-US"/>
              </w:rPr>
              <w:t>Can use accurate and consistent handwriting (in print at a minimum, can show consistent use of upper/lower case, ascenders/descenders, size and form).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</w:p>
        </w:tc>
      </w:tr>
      <w:tr w:rsidR="00A9252C" w:rsidRPr="00A9252C" w:rsidTr="00A9252C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  <w:r w:rsidRPr="00A9252C">
              <w:rPr>
                <w:lang w:val="en-US"/>
              </w:rPr>
              <w:t>19</w:t>
            </w:r>
          </w:p>
        </w:tc>
        <w:tc>
          <w:tcPr>
            <w:tcW w:w="8579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  <w:r w:rsidRPr="00A9252C">
              <w:rPr>
                <w:lang w:val="en-US"/>
              </w:rPr>
              <w:t>Begins to show evidence of joined handwriting.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</w:p>
        </w:tc>
      </w:tr>
      <w:tr w:rsidR="00A9252C" w:rsidRPr="00A9252C" w:rsidTr="00A9252C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  <w:r w:rsidRPr="00A9252C">
              <w:rPr>
                <w:lang w:val="en-US"/>
              </w:rPr>
              <w:t>20</w:t>
            </w:r>
          </w:p>
        </w:tc>
        <w:tc>
          <w:tcPr>
            <w:tcW w:w="8579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  <w:r w:rsidRPr="00A9252C">
              <w:rPr>
                <w:lang w:val="en-US"/>
              </w:rPr>
              <w:t>Uses past and present tenses correctly.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</w:p>
        </w:tc>
      </w:tr>
      <w:tr w:rsidR="00A9252C" w:rsidRPr="00A9252C" w:rsidTr="00A9252C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  <w:r w:rsidRPr="00A9252C">
              <w:rPr>
                <w:lang w:val="en-US"/>
              </w:rPr>
              <w:t>21</w:t>
            </w:r>
          </w:p>
        </w:tc>
        <w:tc>
          <w:tcPr>
            <w:tcW w:w="8579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  <w:r w:rsidRPr="00A9252C">
              <w:rPr>
                <w:lang w:val="en-US"/>
              </w:rPr>
              <w:t>Can produce close to a side (or more) of A4 writing that is clear and coherent with one or more strong features.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A9252C" w:rsidRPr="00A9252C" w:rsidRDefault="00A9252C" w:rsidP="00A9252C">
            <w:pPr>
              <w:rPr>
                <w:lang w:val="en-US"/>
              </w:rPr>
            </w:pPr>
          </w:p>
        </w:tc>
      </w:tr>
    </w:tbl>
    <w:p w:rsidR="0004631E" w:rsidRDefault="0004631E"/>
    <w:sectPr w:rsidR="000463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52C"/>
    <w:rsid w:val="0004631E"/>
    <w:rsid w:val="00A9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AF27BB"/>
  <w15:chartTrackingRefBased/>
  <w15:docId w15:val="{63281BFC-792F-44DB-9275-47C79D817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526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Gavin</dc:creator>
  <cp:keywords/>
  <dc:description/>
  <cp:lastModifiedBy>Mrs Gavin</cp:lastModifiedBy>
  <cp:revision>1</cp:revision>
  <dcterms:created xsi:type="dcterms:W3CDTF">2025-02-03T20:48:00Z</dcterms:created>
  <dcterms:modified xsi:type="dcterms:W3CDTF">2025-02-03T20:49:00Z</dcterms:modified>
</cp:coreProperties>
</file>