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490"/>
        <w:tblW w:w="102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"/>
        <w:gridCol w:w="8636"/>
        <w:gridCol w:w="1134"/>
      </w:tblGrid>
      <w:tr w:rsidR="004E5D5C" w:rsidRPr="004E5D5C" w:rsidTr="004E5D5C">
        <w:trPr>
          <w:trHeight w:val="340"/>
        </w:trPr>
        <w:tc>
          <w:tcPr>
            <w:tcW w:w="10224" w:type="dxa"/>
            <w:gridSpan w:val="3"/>
            <w:tcBorders>
              <w:left w:val="nil"/>
              <w:bottom w:val="nil"/>
              <w:right w:val="nil"/>
            </w:tcBorders>
            <w:shd w:val="clear" w:color="auto" w:fill="6D468D"/>
          </w:tcPr>
          <w:p w:rsidR="004E5D5C" w:rsidRPr="004E5D5C" w:rsidRDefault="004E5D5C" w:rsidP="004E5D5C">
            <w:pPr>
              <w:rPr>
                <w:b/>
                <w:lang w:val="en-US"/>
              </w:rPr>
            </w:pPr>
            <w:r w:rsidRPr="004E5D5C">
              <w:rPr>
                <w:b/>
                <w:u w:val="single"/>
                <w:lang w:val="en-US"/>
              </w:rPr>
              <w:t xml:space="preserve">Year </w:t>
            </w:r>
            <w:r>
              <w:rPr>
                <w:b/>
                <w:u w:val="single"/>
                <w:lang w:val="en-US"/>
              </w:rPr>
              <w:t>5 Writing Criterion</w:t>
            </w:r>
          </w:p>
        </w:tc>
      </w:tr>
      <w:tr w:rsidR="004E5D5C" w:rsidRPr="004E5D5C" w:rsidTr="004E5D5C">
        <w:trPr>
          <w:trHeight w:val="528"/>
        </w:trPr>
        <w:tc>
          <w:tcPr>
            <w:tcW w:w="10224" w:type="dxa"/>
            <w:gridSpan w:val="3"/>
            <w:tcBorders>
              <w:top w:val="nil"/>
              <w:left w:val="nil"/>
              <w:right w:val="nil"/>
            </w:tcBorders>
            <w:shd w:val="clear" w:color="auto" w:fill="E8E3EE"/>
          </w:tcPr>
          <w:p w:rsidR="004E5D5C" w:rsidRPr="004E5D5C" w:rsidRDefault="004E5D5C" w:rsidP="004E5D5C">
            <w:pPr>
              <w:rPr>
                <w:b/>
                <w:lang w:val="en-US"/>
              </w:rPr>
            </w:pPr>
            <w:bookmarkStart w:id="0" w:name="_GoBack"/>
            <w:bookmarkEnd w:id="0"/>
          </w:p>
        </w:tc>
      </w:tr>
      <w:tr w:rsidR="004E5D5C" w:rsidRPr="004E5D5C" w:rsidTr="004E5D5C">
        <w:trPr>
          <w:trHeight w:val="570"/>
        </w:trPr>
        <w:tc>
          <w:tcPr>
            <w:tcW w:w="454" w:type="dxa"/>
            <w:tcBorders>
              <w:left w:val="nil"/>
              <w:bottom w:val="nil"/>
            </w:tcBorders>
            <w:shd w:val="clear" w:color="auto" w:fill="6D468D"/>
          </w:tcPr>
          <w:p w:rsidR="004E5D5C" w:rsidRPr="004E5D5C" w:rsidRDefault="004E5D5C" w:rsidP="004E5D5C">
            <w:pPr>
              <w:rPr>
                <w:b/>
                <w:lang w:val="en-US"/>
              </w:rPr>
            </w:pPr>
            <w:r w:rsidRPr="004E5D5C">
              <w:rPr>
                <w:b/>
                <w:lang w:val="en-US"/>
              </w:rPr>
              <w:t>No</w:t>
            </w:r>
          </w:p>
        </w:tc>
        <w:tc>
          <w:tcPr>
            <w:tcW w:w="8636" w:type="dxa"/>
            <w:tcBorders>
              <w:bottom w:val="nil"/>
            </w:tcBorders>
            <w:shd w:val="clear" w:color="auto" w:fill="6D468D"/>
          </w:tcPr>
          <w:p w:rsidR="004E5D5C" w:rsidRPr="004E5D5C" w:rsidRDefault="004E5D5C" w:rsidP="004E5D5C">
            <w:pPr>
              <w:rPr>
                <w:b/>
                <w:lang w:val="en-US"/>
              </w:rPr>
            </w:pPr>
            <w:r w:rsidRPr="004E5D5C">
              <w:rPr>
                <w:b/>
                <w:lang w:val="en-US"/>
              </w:rPr>
              <w:t>Criteria</w:t>
            </w:r>
          </w:p>
        </w:tc>
        <w:tc>
          <w:tcPr>
            <w:tcW w:w="1134" w:type="dxa"/>
            <w:tcBorders>
              <w:bottom w:val="nil"/>
              <w:right w:val="nil"/>
            </w:tcBorders>
            <w:shd w:val="clear" w:color="auto" w:fill="6D468D"/>
          </w:tcPr>
          <w:p w:rsidR="004E5D5C" w:rsidRPr="004E5D5C" w:rsidRDefault="004E5D5C" w:rsidP="004E5D5C">
            <w:pPr>
              <w:rPr>
                <w:b/>
                <w:lang w:val="en-US"/>
              </w:rPr>
            </w:pPr>
            <w:r w:rsidRPr="004E5D5C">
              <w:rPr>
                <w:b/>
                <w:lang w:val="en-US"/>
              </w:rPr>
              <w:t>Evidence? (</w:t>
            </w:r>
            <w:r w:rsidRPr="004E5D5C">
              <w:rPr>
                <w:rFonts w:ascii="Segoe UI Symbol" w:hAnsi="Segoe UI Symbol" w:cs="Segoe UI Symbol"/>
                <w:lang w:val="en-US"/>
              </w:rPr>
              <w:t>✔</w:t>
            </w:r>
            <w:r w:rsidRPr="004E5D5C">
              <w:rPr>
                <w:b/>
                <w:lang w:val="en-US"/>
              </w:rPr>
              <w:t xml:space="preserve">, </w:t>
            </w:r>
            <w:r w:rsidRPr="004E5D5C">
              <w:rPr>
                <w:rFonts w:ascii="Segoe UI Symbol" w:hAnsi="Segoe UI Symbol" w:cs="Segoe UI Symbol"/>
                <w:lang w:val="en-US"/>
              </w:rPr>
              <w:t>✘</w:t>
            </w:r>
            <w:r w:rsidRPr="004E5D5C">
              <w:rPr>
                <w:b/>
                <w:lang w:val="en-US"/>
              </w:rPr>
              <w:t xml:space="preserve">, </w:t>
            </w:r>
            <w:r w:rsidRPr="004E5D5C">
              <w:rPr>
                <w:lang w:val="en-US"/>
              </w:rPr>
              <w:t>●</w:t>
            </w:r>
            <w:r w:rsidRPr="004E5D5C">
              <w:rPr>
                <w:b/>
                <w:lang w:val="en-US"/>
              </w:rPr>
              <w:t>)</w:t>
            </w:r>
          </w:p>
        </w:tc>
      </w:tr>
      <w:tr w:rsidR="004E5D5C" w:rsidRPr="004E5D5C" w:rsidTr="004E5D5C">
        <w:trPr>
          <w:trHeight w:val="296"/>
        </w:trPr>
        <w:tc>
          <w:tcPr>
            <w:tcW w:w="45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1</w:t>
            </w:r>
          </w:p>
        </w:tc>
        <w:tc>
          <w:tcPr>
            <w:tcW w:w="8636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produce well-structured and organized writing using a range of conventions in layout.</w:t>
            </w:r>
          </w:p>
        </w:tc>
        <w:tc>
          <w:tcPr>
            <w:tcW w:w="113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2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use appropriate informal and formal styles with confidence (e.g. conversational, colloquial, dialect, Standard English).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3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select the correct genre for audience and purpose, and use it accurately.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4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 xml:space="preserve">Can select from a wide range of known imaginative and ambitious vocabulary (they should be words that are not usually used by a child of that age) and use them precisely. (All spelling, including that of complex words, is </w:t>
            </w:r>
            <w:proofErr w:type="gramStart"/>
            <w:r w:rsidRPr="004E5D5C">
              <w:rPr>
                <w:lang w:val="en-US"/>
              </w:rPr>
              <w:t>almost always</w:t>
            </w:r>
            <w:proofErr w:type="gramEnd"/>
            <w:r w:rsidRPr="004E5D5C">
              <w:rPr>
                <w:lang w:val="en-US"/>
              </w:rPr>
              <w:t xml:space="preserve"> correct.)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5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use paragraphs consistently and appropriately.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6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 xml:space="preserve">Can group things appropriately before or after a main verb (e.g. ‘The books, the pens and the pencils were </w:t>
            </w:r>
            <w:proofErr w:type="spellStart"/>
            <w:r w:rsidRPr="004E5D5C">
              <w:rPr>
                <w:lang w:val="en-US"/>
              </w:rPr>
              <w:t>all ready</w:t>
            </w:r>
            <w:proofErr w:type="spellEnd"/>
            <w:r w:rsidRPr="004E5D5C">
              <w:rPr>
                <w:lang w:val="en-US"/>
              </w:rPr>
              <w:t xml:space="preserve"> on the table’).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7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use all grammar accurately except when consciously using dialect or colloquialism for purpose and audience.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8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use different techniques to open or conclude work appropriately (e.g. opinion, summary, justification, comment, suspense or prediction)</w:t>
            </w:r>
            <w:proofErr w:type="gramStart"/>
            <w:r w:rsidRPr="004E5D5C">
              <w:rPr>
                <w:lang w:val="en-US"/>
              </w:rPr>
              <w:t>.</w:t>
            </w:r>
            <w:proofErr w:type="gramEnd"/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9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use complex sentence structures appropriately.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10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 xml:space="preserve">Can use a wider range of punctuation, </w:t>
            </w:r>
            <w:proofErr w:type="gramStart"/>
            <w:r w:rsidRPr="004E5D5C">
              <w:rPr>
                <w:lang w:val="en-US"/>
              </w:rPr>
              <w:t>almost always</w:t>
            </w:r>
            <w:proofErr w:type="gramEnd"/>
            <w:r w:rsidRPr="004E5D5C">
              <w:rPr>
                <w:lang w:val="en-US"/>
              </w:rPr>
              <w:t xml:space="preserve"> accurately, to include three or more of the following (as appropriate to the text): comma, apostrophe, bullets, inverted commas, hyphen, brackets, colon or semi-colon.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11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use punctuation appropriately to create effect (e.g. exclamation mark, dash, question mark, ellipsis).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12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write neatly, legibly and accurately in a flowing, joined style.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13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adapt handwriting for a range of tasks and purposes, including for effect.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14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spell accurately in all but the most complex words (e.g. paraphernalia, quintessential etc.) and most or all of the Year 5 High Frequency Words and the Year 5 words in the National Curriculum Appendix 1.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15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use the passive voice for variety and to shift focus (e.g. ‘The cake was eaten by the child’)</w:t>
            </w:r>
            <w:proofErr w:type="gramStart"/>
            <w:r w:rsidRPr="004E5D5C">
              <w:rPr>
                <w:lang w:val="en-US"/>
              </w:rPr>
              <w:t>.</w:t>
            </w:r>
            <w:proofErr w:type="gramEnd"/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16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use a range of narrative techniques with confidence, interweaving elements when appropriate (</w:t>
            </w:r>
            <w:proofErr w:type="gramStart"/>
            <w:r w:rsidRPr="004E5D5C">
              <w:rPr>
                <w:lang w:val="en-US"/>
              </w:rPr>
              <w:t>e.g.</w:t>
            </w:r>
            <w:proofErr w:type="gramEnd"/>
            <w:r w:rsidRPr="004E5D5C">
              <w:rPr>
                <w:lang w:val="en-US"/>
              </w:rPr>
              <w:t xml:space="preserve"> action, dialogue, quotation, formal or informal style, aside, observation, suspense).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17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vary sentence length and word order confidently to sustain interest (e.g. ‘Having achieved your goals at such an early age, what motivates you to continue? Why fight on?’).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lastRenderedPageBreak/>
              <w:t>18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 xml:space="preserve">Can use a range of devices to adapt writing to the needs of the reader (e.g. headings, sub-headings, bullets, underlining, parenthesis, introduction providing context, footnote, contents, </w:t>
            </w:r>
            <w:proofErr w:type="gramStart"/>
            <w:r w:rsidRPr="004E5D5C">
              <w:rPr>
                <w:lang w:val="en-US"/>
              </w:rPr>
              <w:t>bibliography</w:t>
            </w:r>
            <w:proofErr w:type="gramEnd"/>
            <w:r w:rsidRPr="004E5D5C">
              <w:rPr>
                <w:lang w:val="en-US"/>
              </w:rPr>
              <w:t>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19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use literary features to create effect (e.g. alliteration, onomatopoeia, figurative language, dialect, metaphor, simile etc.).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20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interweave implicit and explicit links between sections.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21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use punctuation to show division between clauses, to indicate, to vary pace, to create atmosphere or to sub-divide (e.g. commas, colons, semicolons, dashes, ellipses).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  <w:tr w:rsidR="004E5D5C" w:rsidRPr="004E5D5C" w:rsidTr="004E5D5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22</w:t>
            </w:r>
          </w:p>
        </w:tc>
        <w:tc>
          <w:tcPr>
            <w:tcW w:w="8636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  <w:r w:rsidRPr="004E5D5C">
              <w:rPr>
                <w:lang w:val="en-US"/>
              </w:rPr>
              <w:t>Can show confident and established ‘voice’.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4E5D5C" w:rsidRPr="004E5D5C" w:rsidRDefault="004E5D5C" w:rsidP="004E5D5C">
            <w:pPr>
              <w:rPr>
                <w:lang w:val="en-US"/>
              </w:rPr>
            </w:pPr>
          </w:p>
        </w:tc>
      </w:tr>
    </w:tbl>
    <w:p w:rsidR="0004631E" w:rsidRDefault="0004631E"/>
    <w:sectPr w:rsidR="000463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D5C"/>
    <w:rsid w:val="0004631E"/>
    <w:rsid w:val="004E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28949"/>
  <w15:chartTrackingRefBased/>
  <w15:docId w15:val="{1F67ADE3-D684-4EC9-B5A6-F39770631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2025-02-03T21:04:00Z</dcterms:created>
  <dcterms:modified xsi:type="dcterms:W3CDTF">2025-02-03T21:04:00Z</dcterms:modified>
</cp:coreProperties>
</file>