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4"/>
        <w:tblW w:w="10232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81"/>
        <w:gridCol w:w="8617"/>
        <w:gridCol w:w="1134"/>
      </w:tblGrid>
      <w:tr w:rsidR="00F36476" w:rsidRPr="00F36476" w:rsidTr="00F36476">
        <w:trPr>
          <w:trHeight w:val="350"/>
        </w:trPr>
        <w:tc>
          <w:tcPr>
            <w:tcW w:w="10232" w:type="dxa"/>
            <w:gridSpan w:val="3"/>
            <w:tcBorders>
              <w:top w:val="nil"/>
              <w:left w:val="nil"/>
              <w:right w:val="nil"/>
            </w:tcBorders>
            <w:shd w:val="clear" w:color="auto" w:fill="ED1846"/>
          </w:tcPr>
          <w:p w:rsidR="00F36476" w:rsidRPr="00F36476" w:rsidRDefault="00F36476" w:rsidP="00F36476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Reception Reading Criterion</w:t>
            </w:r>
            <w:bookmarkStart w:id="0" w:name="_GoBack"/>
            <w:bookmarkEnd w:id="0"/>
          </w:p>
        </w:tc>
      </w:tr>
      <w:tr w:rsidR="00F36476" w:rsidRPr="00F36476" w:rsidTr="00F36476">
        <w:trPr>
          <w:trHeight w:val="518"/>
        </w:trPr>
        <w:tc>
          <w:tcPr>
            <w:tcW w:w="10232" w:type="dxa"/>
            <w:gridSpan w:val="3"/>
            <w:tcBorders>
              <w:left w:val="nil"/>
            </w:tcBorders>
            <w:shd w:val="clear" w:color="auto" w:fill="FEE7E2"/>
          </w:tcPr>
          <w:p w:rsidR="00F36476" w:rsidRPr="00F36476" w:rsidRDefault="00F36476" w:rsidP="00F36476">
            <w:pPr>
              <w:rPr>
                <w:b/>
                <w:lang w:val="en-US"/>
              </w:rPr>
            </w:pPr>
          </w:p>
        </w:tc>
      </w:tr>
      <w:tr w:rsidR="00F36476" w:rsidRPr="00F36476" w:rsidTr="00F36476">
        <w:trPr>
          <w:trHeight w:val="550"/>
        </w:trPr>
        <w:tc>
          <w:tcPr>
            <w:tcW w:w="481" w:type="dxa"/>
            <w:tcBorders>
              <w:left w:val="nil"/>
              <w:bottom w:val="nil"/>
            </w:tcBorders>
            <w:shd w:val="clear" w:color="auto" w:fill="ED1846"/>
          </w:tcPr>
          <w:p w:rsidR="00F36476" w:rsidRPr="00F36476" w:rsidRDefault="00F36476" w:rsidP="00F36476">
            <w:pPr>
              <w:rPr>
                <w:b/>
                <w:lang w:val="en-US"/>
              </w:rPr>
            </w:pPr>
            <w:r w:rsidRPr="00F36476">
              <w:rPr>
                <w:b/>
                <w:lang w:val="en-US"/>
              </w:rPr>
              <w:t>No.</w:t>
            </w:r>
          </w:p>
        </w:tc>
        <w:tc>
          <w:tcPr>
            <w:tcW w:w="8617" w:type="dxa"/>
            <w:tcBorders>
              <w:bottom w:val="nil"/>
            </w:tcBorders>
            <w:shd w:val="clear" w:color="auto" w:fill="ED1846"/>
          </w:tcPr>
          <w:p w:rsidR="00F36476" w:rsidRPr="00F36476" w:rsidRDefault="00F36476" w:rsidP="00F36476">
            <w:pPr>
              <w:rPr>
                <w:b/>
                <w:lang w:val="en-US"/>
              </w:rPr>
            </w:pPr>
            <w:r w:rsidRPr="00F36476">
              <w:rPr>
                <w:b/>
                <w:lang w:val="en-US"/>
              </w:rPr>
              <w:t>Criteria</w:t>
            </w:r>
          </w:p>
        </w:tc>
        <w:tc>
          <w:tcPr>
            <w:tcW w:w="1134" w:type="dxa"/>
            <w:tcBorders>
              <w:bottom w:val="single" w:sz="8" w:space="0" w:color="F6978F"/>
              <w:right w:val="nil"/>
            </w:tcBorders>
            <w:shd w:val="clear" w:color="auto" w:fill="ED1846"/>
          </w:tcPr>
          <w:p w:rsidR="00F36476" w:rsidRPr="00F36476" w:rsidRDefault="00F36476" w:rsidP="00F36476">
            <w:pPr>
              <w:rPr>
                <w:b/>
                <w:lang w:val="en-US"/>
              </w:rPr>
            </w:pPr>
            <w:r w:rsidRPr="00F36476">
              <w:rPr>
                <w:b/>
                <w:lang w:val="en-US"/>
              </w:rPr>
              <w:t>Evidence? (</w:t>
            </w:r>
            <w:r w:rsidRPr="00F36476">
              <w:rPr>
                <w:rFonts w:ascii="Segoe UI Symbol" w:hAnsi="Segoe UI Symbol" w:cs="Segoe UI Symbol"/>
                <w:lang w:val="en-US"/>
              </w:rPr>
              <w:t>✔</w:t>
            </w:r>
            <w:r w:rsidRPr="00F36476">
              <w:rPr>
                <w:b/>
                <w:lang w:val="en-US"/>
              </w:rPr>
              <w:t xml:space="preserve">, </w:t>
            </w:r>
            <w:r w:rsidRPr="00F36476">
              <w:rPr>
                <w:rFonts w:ascii="Segoe UI Symbol" w:hAnsi="Segoe UI Symbol" w:cs="Segoe UI Symbol"/>
                <w:lang w:val="en-US"/>
              </w:rPr>
              <w:t>✘</w:t>
            </w:r>
            <w:r w:rsidRPr="00F36476">
              <w:rPr>
                <w:b/>
                <w:lang w:val="en-US"/>
              </w:rPr>
              <w:t xml:space="preserve">, </w:t>
            </w:r>
            <w:r w:rsidRPr="00F36476">
              <w:rPr>
                <w:lang w:val="en-US"/>
              </w:rPr>
              <w:t>●</w:t>
            </w:r>
            <w:r w:rsidRPr="00F36476">
              <w:rPr>
                <w:b/>
                <w:lang w:val="en-US"/>
              </w:rPr>
              <w:t>)</w:t>
            </w: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nil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1</w:t>
            </w:r>
          </w:p>
        </w:tc>
        <w:tc>
          <w:tcPr>
            <w:tcW w:w="8617" w:type="dxa"/>
            <w:tcBorders>
              <w:top w:val="nil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Can distinguish between a word, a letter and a space. (READ)</w:t>
            </w:r>
          </w:p>
        </w:tc>
        <w:tc>
          <w:tcPr>
            <w:tcW w:w="1134" w:type="dxa"/>
            <w:tcBorders>
              <w:top w:val="single" w:sz="8" w:space="0" w:color="F6978F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2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Can understand the terms: book, cover, beginning, middle, end, page, word, letter, line. 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3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When prompted, can use illustrations to support talk about what is happening in a text and to predict what might happen next. (D)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4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 xml:space="preserve">Can sequence the important parts of a story that </w:t>
            </w:r>
            <w:proofErr w:type="gramStart"/>
            <w:r w:rsidRPr="00F36476">
              <w:rPr>
                <w:lang w:val="en-US"/>
              </w:rPr>
              <w:t>is known</w:t>
            </w:r>
            <w:proofErr w:type="gramEnd"/>
            <w:r w:rsidRPr="00F36476">
              <w:rPr>
                <w:lang w:val="en-US"/>
              </w:rPr>
              <w:t xml:space="preserve"> to the reader in order. (R)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5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Can use developing GPC knowledge to sound and blend simple VC and CVC words. 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6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Is able to read some words from the YR/P1 high frequency word list. 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7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Can state simple likes/dislikes about familiar texts. (E)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8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 xml:space="preserve">Can talk about the main points/key events in a text, e.g. main story setting, events, </w:t>
            </w:r>
            <w:proofErr w:type="gramStart"/>
            <w:r w:rsidRPr="00F36476">
              <w:rPr>
                <w:lang w:val="en-US"/>
              </w:rPr>
              <w:t>principle</w:t>
            </w:r>
            <w:proofErr w:type="gramEnd"/>
            <w:r w:rsidRPr="00F36476">
              <w:rPr>
                <w:lang w:val="en-US"/>
              </w:rPr>
              <w:t xml:space="preserve"> character. (R)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9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 xml:space="preserve">Knows that information </w:t>
            </w:r>
            <w:proofErr w:type="gramStart"/>
            <w:r w:rsidRPr="00F36476">
              <w:rPr>
                <w:lang w:val="en-US"/>
              </w:rPr>
              <w:t>can be retrieved</w:t>
            </w:r>
            <w:proofErr w:type="gramEnd"/>
            <w:r w:rsidRPr="00F36476">
              <w:rPr>
                <w:lang w:val="en-US"/>
              </w:rPr>
              <w:t xml:space="preserve"> from different sources such as books, posters and computers. (R)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10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Knows a wider range of GPCs and can sound and blend to read most CVC words (including words with double letters, e.g. bell, hiss). 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11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Can point to a full stop in text. 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12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Can retell familiar stories with growing confidence. (R)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13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Is beginning to blend adjacent consonants in words in a range of combinations: CVCC CCVC. 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14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Can recognize language patterns in stories, poems and other texts, e.g. repeated phrases, rhyme, alliteration. (A)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15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 xml:space="preserve">Can read words with consonant diagraphs: </w:t>
            </w:r>
            <w:proofErr w:type="spellStart"/>
            <w:r w:rsidRPr="00F36476">
              <w:rPr>
                <w:lang w:val="en-US"/>
              </w:rPr>
              <w:t>ch</w:t>
            </w:r>
            <w:proofErr w:type="spellEnd"/>
            <w:r w:rsidRPr="00F36476">
              <w:rPr>
                <w:lang w:val="en-US"/>
              </w:rPr>
              <w:t xml:space="preserve">, </w:t>
            </w:r>
            <w:proofErr w:type="spellStart"/>
            <w:r w:rsidRPr="00F36476">
              <w:rPr>
                <w:lang w:val="en-US"/>
              </w:rPr>
              <w:t>sh</w:t>
            </w:r>
            <w:proofErr w:type="spellEnd"/>
            <w:r w:rsidRPr="00F36476">
              <w:rPr>
                <w:lang w:val="en-US"/>
              </w:rPr>
              <w:t xml:space="preserve">, </w:t>
            </w:r>
            <w:proofErr w:type="spellStart"/>
            <w:r w:rsidRPr="00F36476">
              <w:rPr>
                <w:lang w:val="en-US"/>
              </w:rPr>
              <w:t>th</w:t>
            </w:r>
            <w:proofErr w:type="spellEnd"/>
            <w:r w:rsidRPr="00F36476">
              <w:rPr>
                <w:lang w:val="en-US"/>
              </w:rPr>
              <w:t>, ng. 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16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Can read most of the YR high frequency word list. 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17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Without prompting, uses words and illustrations together to gain meaning from a text. (R/D)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18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With support, can find information to help answer simple, literal questions. (R)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19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Can read words with some vowel digraphs e.g. /</w:t>
            </w:r>
            <w:proofErr w:type="spellStart"/>
            <w:r w:rsidRPr="00F36476">
              <w:rPr>
                <w:lang w:val="en-US"/>
              </w:rPr>
              <w:t>ai</w:t>
            </w:r>
            <w:proofErr w:type="spellEnd"/>
            <w:r w:rsidRPr="00F36476">
              <w:rPr>
                <w:lang w:val="en-US"/>
              </w:rPr>
              <w:t>/ /</w:t>
            </w:r>
            <w:proofErr w:type="spellStart"/>
            <w:r w:rsidRPr="00F36476">
              <w:rPr>
                <w:lang w:val="en-US"/>
              </w:rPr>
              <w:t>ee</w:t>
            </w:r>
            <w:proofErr w:type="spellEnd"/>
            <w:r w:rsidRPr="00F36476">
              <w:rPr>
                <w:lang w:val="en-US"/>
              </w:rPr>
              <w:t>/ /</w:t>
            </w:r>
            <w:proofErr w:type="spellStart"/>
            <w:r w:rsidRPr="00F36476">
              <w:rPr>
                <w:lang w:val="en-US"/>
              </w:rPr>
              <w:t>igh</w:t>
            </w:r>
            <w:proofErr w:type="spellEnd"/>
            <w:r w:rsidRPr="00F36476">
              <w:rPr>
                <w:lang w:val="en-US"/>
              </w:rPr>
              <w:t>/ /</w:t>
            </w:r>
            <w:proofErr w:type="spellStart"/>
            <w:r w:rsidRPr="00F36476">
              <w:rPr>
                <w:lang w:val="en-US"/>
              </w:rPr>
              <w:t>oa</w:t>
            </w:r>
            <w:proofErr w:type="spellEnd"/>
            <w:r w:rsidRPr="00F36476">
              <w:rPr>
                <w:lang w:val="en-US"/>
              </w:rPr>
              <w:t>/ /</w:t>
            </w:r>
            <w:proofErr w:type="spellStart"/>
            <w:r w:rsidRPr="00F36476">
              <w:rPr>
                <w:lang w:val="en-US"/>
              </w:rPr>
              <w:t>oo</w:t>
            </w:r>
            <w:proofErr w:type="spellEnd"/>
            <w:r w:rsidRPr="00F36476">
              <w:rPr>
                <w:lang w:val="en-US"/>
              </w:rPr>
              <w:t>/. 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20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Can talk about main points or key events in a simple text. (R)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21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Is beginning to make predictions based on titles, text, blurb and/or illustrations. (D)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22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Can read almost all the YR/P1 high frequency words. 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lastRenderedPageBreak/>
              <w:t>23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Knows the function of full stops when reading and shows this in their reading aloud. (READ))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24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Can read most common CVC words automatically, without the need for sounding and blending. 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25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Can confidently sound and blend words containing taught vowel and consonant digraphs and some words with adjacent consonants. (READ)</w:t>
            </w: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  <w:tr w:rsidR="00F36476" w:rsidRPr="00F36476" w:rsidTr="00F36476">
        <w:trPr>
          <w:trHeight w:val="324"/>
        </w:trPr>
        <w:tc>
          <w:tcPr>
            <w:tcW w:w="481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dashed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  <w:r w:rsidRPr="00F36476">
              <w:rPr>
                <w:lang w:val="en-US"/>
              </w:rPr>
              <w:t>Total</w:t>
            </w:r>
          </w:p>
        </w:tc>
        <w:tc>
          <w:tcPr>
            <w:tcW w:w="8617" w:type="dxa"/>
            <w:tcBorders>
              <w:top w:val="single" w:sz="8" w:space="0" w:color="939598"/>
              <w:left w:val="dashed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  <w:tc>
          <w:tcPr>
            <w:tcW w:w="1134" w:type="dxa"/>
            <w:tcBorders>
              <w:top w:val="single" w:sz="8" w:space="0" w:color="939598"/>
              <w:left w:val="single" w:sz="8" w:space="0" w:color="939598"/>
              <w:bottom w:val="single" w:sz="8" w:space="0" w:color="939598"/>
              <w:right w:val="single" w:sz="8" w:space="0" w:color="939598"/>
            </w:tcBorders>
          </w:tcPr>
          <w:p w:rsidR="00F36476" w:rsidRPr="00F36476" w:rsidRDefault="00F36476" w:rsidP="00F36476">
            <w:pPr>
              <w:rPr>
                <w:lang w:val="en-US"/>
              </w:rPr>
            </w:pPr>
          </w:p>
        </w:tc>
      </w:tr>
    </w:tbl>
    <w:p w:rsidR="00AE0EEF" w:rsidRDefault="00AE0EEF"/>
    <w:sectPr w:rsidR="00AE0EE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ymbol">
    <w:altName w:val="Segoe UI Symbol"/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476"/>
    <w:rsid w:val="00AE0EEF"/>
    <w:rsid w:val="00F36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60FD73"/>
  <w15:chartTrackingRefBased/>
  <w15:docId w15:val="{73629F32-E45C-4D4B-96D2-14B574A45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350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Gavin</dc:creator>
  <cp:keywords/>
  <dc:description/>
  <cp:lastModifiedBy>Mrs Gavin</cp:lastModifiedBy>
  <cp:revision>1</cp:revision>
  <dcterms:created xsi:type="dcterms:W3CDTF">2025-02-03T21:16:00Z</dcterms:created>
  <dcterms:modified xsi:type="dcterms:W3CDTF">2025-02-03T21:16:00Z</dcterms:modified>
</cp:coreProperties>
</file>